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AD87C" w14:textId="77777777" w:rsidR="006503E4" w:rsidRPr="006503E4" w:rsidRDefault="006503E4" w:rsidP="006503E4">
      <w:pPr>
        <w:rPr>
          <w:b/>
          <w:bCs/>
        </w:rPr>
      </w:pPr>
      <w:r w:rsidRPr="006503E4">
        <w:rPr>
          <w:b/>
          <w:bCs/>
        </w:rPr>
        <w:t>Low FODMAP Diet Overview</w:t>
      </w:r>
    </w:p>
    <w:p w14:paraId="5D700741" w14:textId="77777777" w:rsidR="006503E4" w:rsidRPr="006503E4" w:rsidRDefault="006503E4" w:rsidP="006503E4">
      <w:pPr>
        <w:rPr>
          <w:b/>
          <w:bCs/>
        </w:rPr>
      </w:pPr>
      <w:r w:rsidRPr="006503E4">
        <w:rPr>
          <w:b/>
          <w:bCs/>
        </w:rPr>
        <w:t>What "Low FODMAP" Means</w:t>
      </w:r>
    </w:p>
    <w:p w14:paraId="2DD337BC" w14:textId="77777777" w:rsidR="006503E4" w:rsidRPr="006503E4" w:rsidRDefault="006503E4" w:rsidP="006503E4">
      <w:r w:rsidRPr="006503E4">
        <w:t xml:space="preserve">A </w:t>
      </w:r>
      <w:r w:rsidRPr="006503E4">
        <w:rPr>
          <w:b/>
          <w:bCs/>
        </w:rPr>
        <w:t>low FODMAP diet</w:t>
      </w:r>
      <w:r w:rsidRPr="006503E4">
        <w:t xml:space="preserve"> is an evidence</w:t>
      </w:r>
      <w:r w:rsidRPr="006503E4">
        <w:noBreakHyphen/>
        <w:t xml:space="preserve">based eating pattern designed to reduce digestive symptoms such as bloating, gas, abdominal pain, and irregular bowel habits. It is especially helpful for people with </w:t>
      </w:r>
      <w:proofErr w:type="gramStart"/>
      <w:r w:rsidRPr="006503E4">
        <w:rPr>
          <w:b/>
          <w:bCs/>
        </w:rPr>
        <w:t>Irritable Bowel Syndrome</w:t>
      </w:r>
      <w:proofErr w:type="gramEnd"/>
      <w:r w:rsidRPr="006503E4">
        <w:rPr>
          <w:b/>
          <w:bCs/>
        </w:rPr>
        <w:t xml:space="preserve"> (IBS)</w:t>
      </w:r>
      <w:r w:rsidRPr="006503E4">
        <w:t xml:space="preserve"> and certain functional gut disorders.</w:t>
      </w:r>
    </w:p>
    <w:p w14:paraId="1B0DE916" w14:textId="77777777" w:rsidR="006503E4" w:rsidRPr="006503E4" w:rsidRDefault="006503E4" w:rsidP="006503E4">
      <w:r w:rsidRPr="006503E4">
        <w:rPr>
          <w:b/>
          <w:bCs/>
        </w:rPr>
        <w:t>FODMAP</w:t>
      </w:r>
      <w:r w:rsidRPr="006503E4">
        <w:t xml:space="preserve"> stands for:</w:t>
      </w:r>
    </w:p>
    <w:p w14:paraId="7FB3B6E6" w14:textId="77777777" w:rsidR="006503E4" w:rsidRPr="006503E4" w:rsidRDefault="006503E4" w:rsidP="006503E4">
      <w:pPr>
        <w:numPr>
          <w:ilvl w:val="0"/>
          <w:numId w:val="1"/>
        </w:numPr>
      </w:pPr>
      <w:r w:rsidRPr="006503E4">
        <w:rPr>
          <w:b/>
          <w:bCs/>
        </w:rPr>
        <w:t>F</w:t>
      </w:r>
      <w:r w:rsidRPr="006503E4">
        <w:t>ermentable</w:t>
      </w:r>
    </w:p>
    <w:p w14:paraId="2C7C8174" w14:textId="77777777" w:rsidR="006503E4" w:rsidRPr="006503E4" w:rsidRDefault="006503E4" w:rsidP="006503E4">
      <w:pPr>
        <w:numPr>
          <w:ilvl w:val="0"/>
          <w:numId w:val="1"/>
        </w:numPr>
      </w:pPr>
      <w:r w:rsidRPr="006503E4">
        <w:rPr>
          <w:b/>
          <w:bCs/>
        </w:rPr>
        <w:t>O</w:t>
      </w:r>
      <w:r w:rsidRPr="006503E4">
        <w:t>ligosaccharides (</w:t>
      </w:r>
      <w:proofErr w:type="spellStart"/>
      <w:r w:rsidRPr="006503E4">
        <w:t>fructans</w:t>
      </w:r>
      <w:proofErr w:type="spellEnd"/>
      <w:r w:rsidRPr="006503E4">
        <w:t>, GOS)</w:t>
      </w:r>
    </w:p>
    <w:p w14:paraId="3F7F0832" w14:textId="77777777" w:rsidR="006503E4" w:rsidRPr="006503E4" w:rsidRDefault="006503E4" w:rsidP="006503E4">
      <w:pPr>
        <w:numPr>
          <w:ilvl w:val="0"/>
          <w:numId w:val="1"/>
        </w:numPr>
      </w:pPr>
      <w:r w:rsidRPr="006503E4">
        <w:rPr>
          <w:b/>
          <w:bCs/>
        </w:rPr>
        <w:t>D</w:t>
      </w:r>
      <w:r w:rsidRPr="006503E4">
        <w:t>isaccharides (lactose)</w:t>
      </w:r>
    </w:p>
    <w:p w14:paraId="076A43D4" w14:textId="77777777" w:rsidR="006503E4" w:rsidRPr="006503E4" w:rsidRDefault="006503E4" w:rsidP="006503E4">
      <w:pPr>
        <w:numPr>
          <w:ilvl w:val="0"/>
          <w:numId w:val="1"/>
        </w:numPr>
      </w:pPr>
      <w:r w:rsidRPr="006503E4">
        <w:rPr>
          <w:b/>
          <w:bCs/>
        </w:rPr>
        <w:t>M</w:t>
      </w:r>
      <w:r w:rsidRPr="006503E4">
        <w:t>onosaccharides (excess fructose)</w:t>
      </w:r>
    </w:p>
    <w:p w14:paraId="12B8D171" w14:textId="77777777" w:rsidR="006503E4" w:rsidRPr="006503E4" w:rsidRDefault="006503E4" w:rsidP="006503E4">
      <w:pPr>
        <w:numPr>
          <w:ilvl w:val="0"/>
          <w:numId w:val="1"/>
        </w:numPr>
      </w:pPr>
      <w:r w:rsidRPr="006503E4">
        <w:rPr>
          <w:b/>
          <w:bCs/>
        </w:rPr>
        <w:t>A</w:t>
      </w:r>
      <w:r w:rsidRPr="006503E4">
        <w:t>nd</w:t>
      </w:r>
    </w:p>
    <w:p w14:paraId="5747A315" w14:textId="77777777" w:rsidR="006503E4" w:rsidRPr="006503E4" w:rsidRDefault="006503E4" w:rsidP="006503E4">
      <w:pPr>
        <w:numPr>
          <w:ilvl w:val="0"/>
          <w:numId w:val="1"/>
        </w:numPr>
      </w:pPr>
      <w:r w:rsidRPr="006503E4">
        <w:rPr>
          <w:b/>
          <w:bCs/>
        </w:rPr>
        <w:t>P</w:t>
      </w:r>
      <w:r w:rsidRPr="006503E4">
        <w:t>olyols (sorbitol, mannitol)</w:t>
      </w:r>
    </w:p>
    <w:p w14:paraId="72483DF5" w14:textId="77777777" w:rsidR="006503E4" w:rsidRPr="006503E4" w:rsidRDefault="006503E4" w:rsidP="006503E4">
      <w:r w:rsidRPr="006503E4">
        <w:t>These are short</w:t>
      </w:r>
      <w:r w:rsidRPr="006503E4">
        <w:noBreakHyphen/>
        <w:t xml:space="preserve">chain carbohydrates that are </w:t>
      </w:r>
      <w:r w:rsidRPr="006503E4">
        <w:rPr>
          <w:b/>
          <w:bCs/>
        </w:rPr>
        <w:t>poorly absorbed</w:t>
      </w:r>
      <w:r w:rsidRPr="006503E4">
        <w:t xml:space="preserve"> in the small intestine. When they reach the large intestine, gut microbes ferment them rapidly, which can trigger symptoms in sensitive individuals.</w:t>
      </w:r>
    </w:p>
    <w:p w14:paraId="587DDE55" w14:textId="77777777" w:rsidR="006503E4" w:rsidRPr="006503E4" w:rsidRDefault="006503E4" w:rsidP="006503E4">
      <w:pPr>
        <w:rPr>
          <w:b/>
          <w:bCs/>
        </w:rPr>
      </w:pPr>
      <w:r w:rsidRPr="006503E4">
        <w:rPr>
          <w:b/>
          <w:bCs/>
        </w:rPr>
        <w:t>How the Diet Works</w:t>
      </w:r>
    </w:p>
    <w:p w14:paraId="6FC7464E" w14:textId="77777777" w:rsidR="006503E4" w:rsidRPr="006503E4" w:rsidRDefault="006503E4" w:rsidP="006503E4">
      <w:r w:rsidRPr="006503E4">
        <w:t>The low FODMAP diet has three phases:</w:t>
      </w:r>
    </w:p>
    <w:p w14:paraId="4AE11FF6" w14:textId="77777777" w:rsidR="006503E4" w:rsidRPr="006503E4" w:rsidRDefault="006503E4" w:rsidP="006503E4">
      <w:pPr>
        <w:numPr>
          <w:ilvl w:val="0"/>
          <w:numId w:val="2"/>
        </w:numPr>
      </w:pPr>
      <w:r w:rsidRPr="006503E4">
        <w:rPr>
          <w:b/>
          <w:bCs/>
        </w:rPr>
        <w:t>Elimination</w:t>
      </w:r>
      <w:r w:rsidRPr="006503E4">
        <w:t xml:space="preserve"> – Temporarily remove high</w:t>
      </w:r>
      <w:r w:rsidRPr="006503E4">
        <w:noBreakHyphen/>
        <w:t>FODMAP foods for 2–6 weeks.</w:t>
      </w:r>
    </w:p>
    <w:p w14:paraId="3994037F" w14:textId="77777777" w:rsidR="006503E4" w:rsidRPr="006503E4" w:rsidRDefault="006503E4" w:rsidP="006503E4">
      <w:pPr>
        <w:numPr>
          <w:ilvl w:val="0"/>
          <w:numId w:val="2"/>
        </w:numPr>
      </w:pPr>
      <w:r w:rsidRPr="006503E4">
        <w:rPr>
          <w:b/>
          <w:bCs/>
        </w:rPr>
        <w:t>Reintroduction</w:t>
      </w:r>
      <w:r w:rsidRPr="006503E4">
        <w:t xml:space="preserve"> – Systematically test each FODMAP category to identify triggers.</w:t>
      </w:r>
    </w:p>
    <w:p w14:paraId="7E5704E3" w14:textId="77777777" w:rsidR="006503E4" w:rsidRPr="006503E4" w:rsidRDefault="006503E4" w:rsidP="006503E4">
      <w:pPr>
        <w:numPr>
          <w:ilvl w:val="0"/>
          <w:numId w:val="2"/>
        </w:numPr>
      </w:pPr>
      <w:r w:rsidRPr="006503E4">
        <w:rPr>
          <w:b/>
          <w:bCs/>
        </w:rPr>
        <w:t>Personalization</w:t>
      </w:r>
      <w:r w:rsidRPr="006503E4">
        <w:t xml:space="preserve"> – Build a long</w:t>
      </w:r>
      <w:r w:rsidRPr="006503E4">
        <w:noBreakHyphen/>
        <w:t>term eating pattern that minimizes symptoms while keeping the diet as varied and enjoyable as possible.</w:t>
      </w:r>
    </w:p>
    <w:p w14:paraId="6B636BED" w14:textId="77777777" w:rsidR="006503E4" w:rsidRPr="006503E4" w:rsidRDefault="006503E4" w:rsidP="006503E4">
      <w:r w:rsidRPr="006503E4">
        <w:t xml:space="preserve">This diet is not meant to be permanent; it is a </w:t>
      </w:r>
      <w:r w:rsidRPr="006503E4">
        <w:rPr>
          <w:b/>
          <w:bCs/>
        </w:rPr>
        <w:t>diagnostic and personalization tool</w:t>
      </w:r>
      <w:r w:rsidRPr="006503E4">
        <w:t>.</w:t>
      </w:r>
    </w:p>
    <w:p w14:paraId="46F6E825" w14:textId="77777777" w:rsidR="00DF52FD" w:rsidRDefault="00DF52FD" w:rsidP="006503E4"/>
    <w:p w14:paraId="46CB5F1A" w14:textId="77777777" w:rsidR="00DF52FD" w:rsidRDefault="00DF52FD" w:rsidP="006503E4"/>
    <w:p w14:paraId="08018013" w14:textId="77777777" w:rsidR="00DF52FD" w:rsidRDefault="00DF52FD" w:rsidP="006503E4"/>
    <w:p w14:paraId="246D3FF0" w14:textId="77777777" w:rsidR="00DF52FD" w:rsidRDefault="00DF52FD" w:rsidP="006503E4"/>
    <w:p w14:paraId="7BAC32A3" w14:textId="77777777" w:rsidR="00DF52FD" w:rsidRDefault="00DF52FD" w:rsidP="006503E4"/>
    <w:p w14:paraId="3ADA18AB" w14:textId="77777777" w:rsidR="006503E4" w:rsidRPr="006503E4" w:rsidRDefault="006503E4" w:rsidP="006503E4">
      <w:pPr>
        <w:rPr>
          <w:b/>
          <w:bCs/>
        </w:rPr>
      </w:pPr>
      <w:r w:rsidRPr="006503E4">
        <w:rPr>
          <w:b/>
          <w:bCs/>
        </w:rPr>
        <w:lastRenderedPageBreak/>
        <w:t>Low FODMAP Fruits and Vegetables</w:t>
      </w:r>
    </w:p>
    <w:p w14:paraId="5BF1363B" w14:textId="77777777" w:rsidR="006503E4" w:rsidRPr="006503E4" w:rsidRDefault="006503E4" w:rsidP="006503E4">
      <w:r w:rsidRPr="006503E4">
        <w:t xml:space="preserve">Below is a large, practical list of fruits and vegetables that are generally considered </w:t>
      </w:r>
      <w:r w:rsidRPr="006503E4">
        <w:rPr>
          <w:b/>
          <w:bCs/>
        </w:rPr>
        <w:t>low in FODMAPs</w:t>
      </w:r>
      <w:r w:rsidRPr="006503E4">
        <w:t xml:space="preserve"> when eaten in appropriate serving sizes.</w:t>
      </w:r>
    </w:p>
    <w:p w14:paraId="4FBA54AB" w14:textId="77777777" w:rsidR="006503E4" w:rsidRPr="006503E4" w:rsidRDefault="006503E4" w:rsidP="006503E4">
      <w:pPr>
        <w:rPr>
          <w:b/>
          <w:bCs/>
        </w:rPr>
      </w:pPr>
      <w:r w:rsidRPr="006503E4">
        <w:rPr>
          <w:b/>
          <w:bCs/>
        </w:rPr>
        <w:t>Low FODMAP Fruits</w:t>
      </w:r>
    </w:p>
    <w:p w14:paraId="3A4EF8CA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Bananas (firm, unripe)</w:t>
      </w:r>
    </w:p>
    <w:p w14:paraId="02AB40F7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Blueberries</w:t>
      </w:r>
    </w:p>
    <w:p w14:paraId="7EE80690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Strawberries</w:t>
      </w:r>
    </w:p>
    <w:p w14:paraId="2650C36B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Raspberries</w:t>
      </w:r>
    </w:p>
    <w:p w14:paraId="0365A914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Blackberries (small portions)</w:t>
      </w:r>
    </w:p>
    <w:p w14:paraId="6E14297F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Grapes (red, green, black)</w:t>
      </w:r>
    </w:p>
    <w:p w14:paraId="1688E70C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Oranges</w:t>
      </w:r>
    </w:p>
    <w:p w14:paraId="1D147F38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Clementines</w:t>
      </w:r>
    </w:p>
    <w:p w14:paraId="3661423D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Mandarins</w:t>
      </w:r>
    </w:p>
    <w:p w14:paraId="4C36EF28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Pineapple</w:t>
      </w:r>
    </w:p>
    <w:p w14:paraId="7281B8EE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Kiwi</w:t>
      </w:r>
    </w:p>
    <w:p w14:paraId="75A075C6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Cantaloupe</w:t>
      </w:r>
    </w:p>
    <w:p w14:paraId="27D31BC0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Honeydew melon</w:t>
      </w:r>
    </w:p>
    <w:p w14:paraId="68DC611A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Papaya</w:t>
      </w:r>
    </w:p>
    <w:p w14:paraId="6985FFCE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Dragon fruit</w:t>
      </w:r>
    </w:p>
    <w:p w14:paraId="54B3681D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Passion fruit</w:t>
      </w:r>
    </w:p>
    <w:p w14:paraId="01ADF80E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Starfruit</w:t>
      </w:r>
    </w:p>
    <w:p w14:paraId="0A11EA8F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Rhubarb</w:t>
      </w:r>
    </w:p>
    <w:p w14:paraId="6C602FA3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Cranberries (fresh)</w:t>
      </w:r>
    </w:p>
    <w:p w14:paraId="4110802F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Guava (ripe)</w:t>
      </w:r>
    </w:p>
    <w:p w14:paraId="31125F12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Tamarind</w:t>
      </w:r>
    </w:p>
    <w:p w14:paraId="28D600C5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t>Lime</w:t>
      </w:r>
    </w:p>
    <w:p w14:paraId="34E84721" w14:textId="77777777" w:rsidR="006503E4" w:rsidRPr="006503E4" w:rsidRDefault="006503E4" w:rsidP="006503E4">
      <w:pPr>
        <w:numPr>
          <w:ilvl w:val="0"/>
          <w:numId w:val="3"/>
        </w:numPr>
      </w:pPr>
      <w:r w:rsidRPr="006503E4">
        <w:lastRenderedPageBreak/>
        <w:t>Lemon</w:t>
      </w:r>
    </w:p>
    <w:p w14:paraId="4DFD945B" w14:textId="77777777" w:rsidR="006503E4" w:rsidRPr="006503E4" w:rsidRDefault="006503E4" w:rsidP="006503E4">
      <w:pPr>
        <w:rPr>
          <w:b/>
          <w:bCs/>
        </w:rPr>
      </w:pPr>
      <w:r w:rsidRPr="006503E4">
        <w:rPr>
          <w:b/>
          <w:bCs/>
        </w:rPr>
        <w:t>Low FODMAP Vegetables</w:t>
      </w:r>
    </w:p>
    <w:p w14:paraId="143138F5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Carrots</w:t>
      </w:r>
    </w:p>
    <w:p w14:paraId="3F62D6EF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Cucumbers</w:t>
      </w:r>
    </w:p>
    <w:p w14:paraId="4DDC770D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Zucchini</w:t>
      </w:r>
    </w:p>
    <w:p w14:paraId="1DCFFA9A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Yellow squash</w:t>
      </w:r>
    </w:p>
    <w:p w14:paraId="4ECDA75B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Bell peppers (all colors)</w:t>
      </w:r>
    </w:p>
    <w:p w14:paraId="429A3DDA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Spinach</w:t>
      </w:r>
    </w:p>
    <w:p w14:paraId="3243AE56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Kale</w:t>
      </w:r>
    </w:p>
    <w:p w14:paraId="6983E06C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Swiss chard</w:t>
      </w:r>
    </w:p>
    <w:p w14:paraId="03457E82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Lettuce (all varieties)</w:t>
      </w:r>
    </w:p>
    <w:p w14:paraId="1C12EA97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Arugula</w:t>
      </w:r>
    </w:p>
    <w:p w14:paraId="1CBE6087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Bok choy</w:t>
      </w:r>
    </w:p>
    <w:p w14:paraId="4E89D1F7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Collard greens</w:t>
      </w:r>
    </w:p>
    <w:p w14:paraId="1848D00B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Green beans</w:t>
      </w:r>
    </w:p>
    <w:p w14:paraId="3C61EB45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Bean sprouts</w:t>
      </w:r>
    </w:p>
    <w:p w14:paraId="138B9587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Tomatoes (all varieties)</w:t>
      </w:r>
    </w:p>
    <w:p w14:paraId="6CF41F40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Eggplant</w:t>
      </w:r>
    </w:p>
    <w:p w14:paraId="6C5FD7D4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Potatoes (white, red, gold)</w:t>
      </w:r>
    </w:p>
    <w:p w14:paraId="33E7CA57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Sweet potatoes (small portions)</w:t>
      </w:r>
    </w:p>
    <w:p w14:paraId="5E4A3BDA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Turnips</w:t>
      </w:r>
    </w:p>
    <w:p w14:paraId="60E708A3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Rutabaga</w:t>
      </w:r>
    </w:p>
    <w:p w14:paraId="1A434B61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Parsnips</w:t>
      </w:r>
    </w:p>
    <w:p w14:paraId="22AF8CE0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Radishes</w:t>
      </w:r>
    </w:p>
    <w:p w14:paraId="43BC2F89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Fennel bulb</w:t>
      </w:r>
    </w:p>
    <w:p w14:paraId="25788385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Bamboo shoots</w:t>
      </w:r>
    </w:p>
    <w:p w14:paraId="1B5A5C9C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lastRenderedPageBreak/>
        <w:t>Water chestnuts</w:t>
      </w:r>
    </w:p>
    <w:p w14:paraId="749F9799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Seaweed (nori, wakame)</w:t>
      </w:r>
    </w:p>
    <w:p w14:paraId="2987BB00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Pumpkin (small portions)</w:t>
      </w:r>
    </w:p>
    <w:p w14:paraId="571DB090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Ginger root</w:t>
      </w:r>
    </w:p>
    <w:p w14:paraId="290B5BAE" w14:textId="77777777" w:rsidR="006503E4" w:rsidRPr="006503E4" w:rsidRDefault="006503E4" w:rsidP="006503E4">
      <w:pPr>
        <w:numPr>
          <w:ilvl w:val="0"/>
          <w:numId w:val="4"/>
        </w:numPr>
      </w:pPr>
      <w:r w:rsidRPr="006503E4">
        <w:t>Turmeric root</w:t>
      </w:r>
    </w:p>
    <w:p w14:paraId="33C8F41C" w14:textId="77777777" w:rsidR="006503E4" w:rsidRPr="006503E4" w:rsidRDefault="006503E4" w:rsidP="006503E4">
      <w:r w:rsidRPr="006503E4">
        <w:pict w14:anchorId="198AEAD9">
          <v:rect id="_x0000_i1044" style="width:0;height:1.5pt" o:hralign="center" o:hrstd="t" o:hr="t" fillcolor="#a0a0a0" stroked="f"/>
        </w:pict>
      </w:r>
    </w:p>
    <w:p w14:paraId="3F499E1A" w14:textId="77777777" w:rsidR="006503E4" w:rsidRPr="006503E4" w:rsidRDefault="006503E4" w:rsidP="006503E4">
      <w:pPr>
        <w:rPr>
          <w:b/>
          <w:bCs/>
        </w:rPr>
      </w:pPr>
      <w:r w:rsidRPr="006503E4">
        <w:rPr>
          <w:b/>
          <w:bCs/>
        </w:rPr>
        <w:t>Tips for Using This List</w:t>
      </w:r>
    </w:p>
    <w:p w14:paraId="064333AD" w14:textId="77777777" w:rsidR="006503E4" w:rsidRPr="006503E4" w:rsidRDefault="006503E4" w:rsidP="006503E4">
      <w:pPr>
        <w:numPr>
          <w:ilvl w:val="0"/>
          <w:numId w:val="5"/>
        </w:numPr>
      </w:pPr>
      <w:r w:rsidRPr="006503E4">
        <w:t>Portion size matters: even low</w:t>
      </w:r>
      <w:r w:rsidRPr="006503E4">
        <w:noBreakHyphen/>
        <w:t>FODMAP foods can become high</w:t>
      </w:r>
      <w:r w:rsidRPr="006503E4">
        <w:noBreakHyphen/>
        <w:t>FODMAP in large amounts.</w:t>
      </w:r>
    </w:p>
    <w:p w14:paraId="5B221A5C" w14:textId="77777777" w:rsidR="006503E4" w:rsidRPr="006503E4" w:rsidRDefault="006503E4" w:rsidP="006503E4">
      <w:pPr>
        <w:numPr>
          <w:ilvl w:val="0"/>
          <w:numId w:val="5"/>
        </w:numPr>
      </w:pPr>
      <w:r w:rsidRPr="006503E4">
        <w:t>Fresh, frozen, and canned (without added high</w:t>
      </w:r>
      <w:r w:rsidRPr="006503E4">
        <w:noBreakHyphen/>
        <w:t>FODMAP ingredients) are all acceptable.</w:t>
      </w:r>
    </w:p>
    <w:p w14:paraId="465A2333" w14:textId="77777777" w:rsidR="006503E4" w:rsidRPr="006503E4" w:rsidRDefault="006503E4" w:rsidP="006503E4">
      <w:pPr>
        <w:numPr>
          <w:ilvl w:val="0"/>
          <w:numId w:val="5"/>
        </w:numPr>
      </w:pPr>
      <w:r w:rsidRPr="006503E4">
        <w:t>Pair this list with a structured elimination and reintroduction plan for best results.</w:t>
      </w:r>
    </w:p>
    <w:p w14:paraId="0B0524F6" w14:textId="77777777" w:rsidR="006503E4" w:rsidRPr="006503E4" w:rsidRDefault="006503E4" w:rsidP="006503E4">
      <w:r w:rsidRPr="006503E4">
        <w:pict w14:anchorId="01604DF1">
          <v:rect id="_x0000_i1045" style="width:0;height:1.5pt" o:hralign="center" o:hrstd="t" o:hr="t" fillcolor="#a0a0a0" stroked="f"/>
        </w:pict>
      </w:r>
    </w:p>
    <w:p w14:paraId="5F67A524" w14:textId="77777777" w:rsidR="006503E4" w:rsidRPr="006503E4" w:rsidRDefault="006503E4" w:rsidP="006503E4">
      <w:pPr>
        <w:rPr>
          <w:b/>
          <w:bCs/>
        </w:rPr>
      </w:pPr>
      <w:r w:rsidRPr="006503E4">
        <w:rPr>
          <w:b/>
          <w:bCs/>
        </w:rPr>
        <w:t>Key Takeaways</w:t>
      </w:r>
    </w:p>
    <w:p w14:paraId="263743A0" w14:textId="77777777" w:rsidR="006503E4" w:rsidRPr="006503E4" w:rsidRDefault="006503E4" w:rsidP="006503E4">
      <w:pPr>
        <w:numPr>
          <w:ilvl w:val="0"/>
          <w:numId w:val="6"/>
        </w:numPr>
      </w:pPr>
      <w:r w:rsidRPr="006503E4">
        <w:t>A low FODMAP diet reduces certain fermentable carbohydrates to help manage IBS symptoms.</w:t>
      </w:r>
    </w:p>
    <w:p w14:paraId="312A1A08" w14:textId="77777777" w:rsidR="006503E4" w:rsidRPr="006503E4" w:rsidRDefault="006503E4" w:rsidP="006503E4">
      <w:pPr>
        <w:numPr>
          <w:ilvl w:val="0"/>
          <w:numId w:val="6"/>
        </w:numPr>
      </w:pPr>
      <w:r w:rsidRPr="006503E4">
        <w:t>It is a temporary, structured approach—not a lifelong restriction.</w:t>
      </w:r>
    </w:p>
    <w:p w14:paraId="373574A1" w14:textId="77777777" w:rsidR="006503E4" w:rsidRPr="006503E4" w:rsidRDefault="006503E4" w:rsidP="006503E4">
      <w:pPr>
        <w:numPr>
          <w:ilvl w:val="0"/>
          <w:numId w:val="6"/>
        </w:numPr>
      </w:pPr>
      <w:r w:rsidRPr="006503E4">
        <w:t>Many fruits and vegetables are naturally low in FODMAPs and can be enjoyed freely in appropriate portions.</w:t>
      </w:r>
    </w:p>
    <w:p w14:paraId="627D7BEE" w14:textId="77777777" w:rsidR="00AB6272" w:rsidRDefault="00AB6272"/>
    <w:sectPr w:rsidR="00AB627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623A1" w14:textId="77777777" w:rsidR="002B54FE" w:rsidRDefault="002B54FE" w:rsidP="00DF52FD">
      <w:pPr>
        <w:spacing w:after="0" w:line="240" w:lineRule="auto"/>
      </w:pPr>
      <w:r>
        <w:separator/>
      </w:r>
    </w:p>
  </w:endnote>
  <w:endnote w:type="continuationSeparator" w:id="0">
    <w:p w14:paraId="4362B565" w14:textId="77777777" w:rsidR="002B54FE" w:rsidRDefault="002B54FE" w:rsidP="00DF5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83711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6A1C2" w14:textId="016080D1" w:rsidR="00DF52FD" w:rsidRDefault="00DF52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F18FAD" w14:textId="77777777" w:rsidR="00DF52FD" w:rsidRDefault="00DF5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DDC0F" w14:textId="77777777" w:rsidR="002B54FE" w:rsidRDefault="002B54FE" w:rsidP="00DF52FD">
      <w:pPr>
        <w:spacing w:after="0" w:line="240" w:lineRule="auto"/>
      </w:pPr>
      <w:r>
        <w:separator/>
      </w:r>
    </w:p>
  </w:footnote>
  <w:footnote w:type="continuationSeparator" w:id="0">
    <w:p w14:paraId="2CA850E4" w14:textId="77777777" w:rsidR="002B54FE" w:rsidRDefault="002B54FE" w:rsidP="00DF5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31E4"/>
    <w:multiLevelType w:val="multilevel"/>
    <w:tmpl w:val="6BA2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43576"/>
    <w:multiLevelType w:val="multilevel"/>
    <w:tmpl w:val="3AB45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0D46C6"/>
    <w:multiLevelType w:val="multilevel"/>
    <w:tmpl w:val="CEECF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092271"/>
    <w:multiLevelType w:val="multilevel"/>
    <w:tmpl w:val="292C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9B46BB"/>
    <w:multiLevelType w:val="multilevel"/>
    <w:tmpl w:val="5FCCB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1E1C62"/>
    <w:multiLevelType w:val="multilevel"/>
    <w:tmpl w:val="0330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5559878">
    <w:abstractNumId w:val="3"/>
  </w:num>
  <w:num w:numId="2" w16cid:durableId="214242620">
    <w:abstractNumId w:val="1"/>
  </w:num>
  <w:num w:numId="3" w16cid:durableId="1677030364">
    <w:abstractNumId w:val="4"/>
  </w:num>
  <w:num w:numId="4" w16cid:durableId="1058356192">
    <w:abstractNumId w:val="0"/>
  </w:num>
  <w:num w:numId="5" w16cid:durableId="1513180885">
    <w:abstractNumId w:val="2"/>
  </w:num>
  <w:num w:numId="6" w16cid:durableId="4355178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3E4"/>
    <w:rsid w:val="002B54FE"/>
    <w:rsid w:val="00382BE9"/>
    <w:rsid w:val="00410D53"/>
    <w:rsid w:val="006503E4"/>
    <w:rsid w:val="00AB6272"/>
    <w:rsid w:val="00DD0C32"/>
    <w:rsid w:val="00DF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81C6B"/>
  <w15:chartTrackingRefBased/>
  <w15:docId w15:val="{4FCA133E-29C4-4901-94A1-4CE80F26D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3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3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3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3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3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3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3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3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3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3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3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3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3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3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3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3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3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3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3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3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3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3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3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3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3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3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3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3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3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5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2FD"/>
  </w:style>
  <w:style w:type="paragraph" w:styleId="Footer">
    <w:name w:val="footer"/>
    <w:basedOn w:val="Normal"/>
    <w:link w:val="FooterChar"/>
    <w:uiPriority w:val="99"/>
    <w:unhideWhenUsed/>
    <w:rsid w:val="00DF5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360</Words>
  <Characters>2244</Characters>
  <Application>Microsoft Office Word</Application>
  <DocSecurity>0</DocSecurity>
  <Lines>93</Lines>
  <Paragraphs>89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Jones</dc:creator>
  <cp:keywords/>
  <dc:description/>
  <cp:lastModifiedBy>Jill Jones</cp:lastModifiedBy>
  <cp:revision>2</cp:revision>
  <dcterms:created xsi:type="dcterms:W3CDTF">2026-04-11T00:41:00Z</dcterms:created>
  <dcterms:modified xsi:type="dcterms:W3CDTF">2026-04-11T00:44:00Z</dcterms:modified>
</cp:coreProperties>
</file>