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E26E9" w14:textId="77777777" w:rsidR="00A07F0B" w:rsidRDefault="00000000">
      <w:pPr>
        <w:spacing w:after="40"/>
        <w:jc w:val="center"/>
      </w:pPr>
      <w:r>
        <w:rPr>
          <w:rFonts w:ascii="Georgia" w:eastAsia="Georgia" w:hAnsi="Georgia" w:cs="Georgia"/>
          <w:b/>
          <w:bCs/>
          <w:color w:val="1F4E4C"/>
          <w:sz w:val="40"/>
          <w:szCs w:val="40"/>
        </w:rPr>
        <w:t>Making Small Talk Work</w:t>
      </w:r>
    </w:p>
    <w:p w14:paraId="364E26EA" w14:textId="629EA649" w:rsidR="00A07F0B" w:rsidRDefault="00000000">
      <w:pPr>
        <w:spacing w:after="220"/>
        <w:jc w:val="center"/>
      </w:pPr>
      <w:r>
        <w:rPr>
          <w:rFonts w:ascii="Georgia" w:eastAsia="Georgia" w:hAnsi="Georgia" w:cs="Georgia"/>
          <w:b/>
          <w:bCs/>
          <w:color w:val="C7A252"/>
          <w:sz w:val="24"/>
          <w:szCs w:val="24"/>
        </w:rPr>
        <w:t>he On-Ramp to Real Conversation — Participant Handout</w:t>
      </w:r>
    </w:p>
    <w:p w14:paraId="364E26EB" w14:textId="77777777" w:rsidR="00A07F0B" w:rsidRDefault="00000000">
      <w:pPr>
        <w:spacing w:after="160"/>
      </w:pPr>
      <w:r>
        <w:rPr>
          <w:rFonts w:ascii="Calibri" w:eastAsia="Calibri" w:hAnsi="Calibri" w:cs="Calibri"/>
          <w:color w:val="3A3A3A"/>
          <w:sz w:val="21"/>
          <w:szCs w:val="21"/>
        </w:rPr>
        <w:t>Small talk isn't the opposite of meaningful connection — it's the on-ramp to it. People only share meaningful things once they feel safe, and small talk is what builds that safety. Skipping straight to depth usually backfires; warming up first works better.</w:t>
      </w:r>
    </w:p>
    <w:p w14:paraId="364E26EC" w14:textId="77777777" w:rsidR="00A07F0B" w:rsidRDefault="00000000">
      <w:pPr>
        <w:pBdr>
          <w:bottom w:val="single" w:sz="4" w:space="0" w:color="C7A252"/>
        </w:pBdr>
        <w:spacing w:before="280" w:after="120"/>
      </w:pPr>
      <w:r>
        <w:rPr>
          <w:rFonts w:ascii="Georgia" w:eastAsia="Georgia" w:hAnsi="Georgia" w:cs="Georgia"/>
          <w:b/>
          <w:bCs/>
          <w:color w:val="1F4E4C"/>
          <w:sz w:val="26"/>
          <w:szCs w:val="26"/>
        </w:rPr>
        <w:t>The Statement-Plus-Question Technique</w:t>
      </w:r>
    </w:p>
    <w:p w14:paraId="364E26ED" w14:textId="77777777" w:rsidR="00A07F0B" w:rsidRDefault="00000000">
      <w:pPr>
        <w:spacing w:after="160"/>
      </w:pPr>
      <w:r>
        <w:rPr>
          <w:rFonts w:ascii="Calibri" w:eastAsia="Calibri" w:hAnsi="Calibri" w:cs="Calibri"/>
          <w:color w:val="3A3A3A"/>
          <w:sz w:val="21"/>
          <w:szCs w:val="21"/>
        </w:rPr>
        <w:t>Instead of just asking a question, share something small about yourself first, then ask. Sharing something personal creates gentle social pressure for the other person to share something back — and your statement shows them how much detail feels appropriate here.</w:t>
      </w:r>
    </w:p>
    <w:p w14:paraId="364E26EE" w14:textId="77777777" w:rsidR="00A07F0B" w:rsidRDefault="00000000">
      <w:pPr>
        <w:spacing w:after="110"/>
        <w:ind w:left="300" w:hanging="220"/>
      </w:pPr>
      <w:r>
        <w:t xml:space="preserve">🌱  </w:t>
      </w:r>
      <w:r>
        <w:rPr>
          <w:rFonts w:ascii="Calibri" w:eastAsia="Calibri" w:hAnsi="Calibri" w:cs="Calibri"/>
          <w:i/>
          <w:iCs/>
          <w:color w:val="3A3A3A"/>
        </w:rPr>
        <w:t>"I'm a graphic designer, and I love the creative-problem-solving side of it. What drew you to your work?"</w:t>
      </w:r>
    </w:p>
    <w:p w14:paraId="364E26EF" w14:textId="77777777" w:rsidR="00A07F0B" w:rsidRDefault="00000000">
      <w:pPr>
        <w:spacing w:after="110"/>
        <w:ind w:left="300" w:hanging="220"/>
      </w:pPr>
      <w:r>
        <w:t xml:space="preserve">🌱  </w:t>
      </w:r>
      <w:r>
        <w:rPr>
          <w:rFonts w:ascii="Calibri" w:eastAsia="Calibri" w:hAnsi="Calibri" w:cs="Calibri"/>
          <w:i/>
          <w:iCs/>
          <w:color w:val="3A3A3A"/>
        </w:rPr>
        <w:t>"I'm hunting for the perfect farmers market tomato this weekend. Any plans of your own?"</w:t>
      </w:r>
    </w:p>
    <w:p w14:paraId="364E26F0" w14:textId="77777777" w:rsidR="00A07F0B" w:rsidRDefault="00000000">
      <w:pPr>
        <w:pBdr>
          <w:bottom w:val="single" w:sz="4" w:space="0" w:color="C7A252"/>
        </w:pBdr>
        <w:spacing w:before="280" w:after="120"/>
      </w:pPr>
      <w:r>
        <w:rPr>
          <w:rFonts w:ascii="Georgia" w:eastAsia="Georgia" w:hAnsi="Georgia" w:cs="Georgia"/>
          <w:b/>
          <w:bCs/>
          <w:color w:val="1F4E4C"/>
          <w:sz w:val="26"/>
          <w:szCs w:val="26"/>
        </w:rPr>
        <w:t>FORD: Go-To Topics When You're Stuck</w:t>
      </w:r>
    </w:p>
    <w:p w14:paraId="364E26F1" w14:textId="77777777" w:rsidR="00A07F0B" w:rsidRDefault="00000000">
      <w:pPr>
        <w:spacing w:after="160"/>
      </w:pPr>
      <w:r>
        <w:rPr>
          <w:rFonts w:ascii="Calibri" w:eastAsia="Calibri" w:hAnsi="Calibri" w:cs="Calibri"/>
          <w:color w:val="3A3A3A"/>
          <w:sz w:val="21"/>
          <w:szCs w:val="21"/>
        </w:rPr>
        <w:t>Four universal, low-risk categories. Pick one that feels natural and explore it — don't cycle through all four like a checklist.</w:t>
      </w:r>
    </w:p>
    <w:p w14:paraId="364E26F2" w14:textId="77777777" w:rsidR="00A07F0B" w:rsidRDefault="00000000">
      <w:pPr>
        <w:spacing w:before="160" w:after="20"/>
      </w:pPr>
      <w:r>
        <w:rPr>
          <w:b/>
          <w:bCs/>
          <w:color w:val="C7A252"/>
          <w:sz w:val="22"/>
          <w:szCs w:val="22"/>
        </w:rPr>
        <w:t xml:space="preserve">F  </w:t>
      </w:r>
      <w:r>
        <w:rPr>
          <w:rFonts w:ascii="Calibri" w:eastAsia="Calibri" w:hAnsi="Calibri" w:cs="Calibri"/>
          <w:b/>
          <w:bCs/>
          <w:color w:val="1F4E4C"/>
          <w:sz w:val="21"/>
          <w:szCs w:val="21"/>
        </w:rPr>
        <w:t>Family</w:t>
      </w:r>
    </w:p>
    <w:p w14:paraId="364E26F3" w14:textId="77777777" w:rsidR="00A07F0B" w:rsidRDefault="00000000">
      <w:pPr>
        <w:ind w:left="260"/>
      </w:pPr>
      <w:r>
        <w:rPr>
          <w:rFonts w:ascii="Calibri" w:eastAsia="Calibri" w:hAnsi="Calibri" w:cs="Calibri"/>
          <w:i/>
          <w:iCs/>
          <w:color w:val="3A3A3A"/>
          <w:sz w:val="19"/>
          <w:szCs w:val="19"/>
        </w:rPr>
        <w:t>"Are you from around here?" "Family nearby?"</w:t>
      </w:r>
    </w:p>
    <w:p w14:paraId="364E26F4" w14:textId="77777777" w:rsidR="00A07F0B" w:rsidRDefault="00000000">
      <w:pPr>
        <w:spacing w:before="160" w:after="20"/>
      </w:pPr>
      <w:r>
        <w:rPr>
          <w:b/>
          <w:bCs/>
          <w:color w:val="C7A252"/>
          <w:sz w:val="22"/>
          <w:szCs w:val="22"/>
        </w:rPr>
        <w:t xml:space="preserve">O  </w:t>
      </w:r>
      <w:r>
        <w:rPr>
          <w:rFonts w:ascii="Calibri" w:eastAsia="Calibri" w:hAnsi="Calibri" w:cs="Calibri"/>
          <w:b/>
          <w:bCs/>
          <w:color w:val="1F4E4C"/>
          <w:sz w:val="21"/>
          <w:szCs w:val="21"/>
        </w:rPr>
        <w:t>Occupation</w:t>
      </w:r>
    </w:p>
    <w:p w14:paraId="364E26F5" w14:textId="77777777" w:rsidR="00A07F0B" w:rsidRDefault="00000000">
      <w:pPr>
        <w:ind w:left="260"/>
      </w:pPr>
      <w:r>
        <w:rPr>
          <w:rFonts w:ascii="Calibri" w:eastAsia="Calibri" w:hAnsi="Calibri" w:cs="Calibri"/>
          <w:i/>
          <w:iCs/>
          <w:color w:val="3A3A3A"/>
          <w:sz w:val="19"/>
          <w:szCs w:val="19"/>
        </w:rPr>
        <w:t>"What's your work like?" "How'd you get into that?"</w:t>
      </w:r>
    </w:p>
    <w:p w14:paraId="364E26F6" w14:textId="77777777" w:rsidR="00A07F0B" w:rsidRDefault="00000000">
      <w:pPr>
        <w:spacing w:before="160" w:after="20"/>
      </w:pPr>
      <w:r>
        <w:rPr>
          <w:b/>
          <w:bCs/>
          <w:color w:val="C7A252"/>
          <w:sz w:val="22"/>
          <w:szCs w:val="22"/>
        </w:rPr>
        <w:t xml:space="preserve">R  </w:t>
      </w:r>
      <w:r>
        <w:rPr>
          <w:rFonts w:ascii="Calibri" w:eastAsia="Calibri" w:hAnsi="Calibri" w:cs="Calibri"/>
          <w:b/>
          <w:bCs/>
          <w:color w:val="1F4E4C"/>
          <w:sz w:val="21"/>
          <w:szCs w:val="21"/>
        </w:rPr>
        <w:t>Recreation</w:t>
      </w:r>
    </w:p>
    <w:p w14:paraId="364E26F7" w14:textId="77777777" w:rsidR="00A07F0B" w:rsidRDefault="00000000">
      <w:pPr>
        <w:ind w:left="260"/>
      </w:pPr>
      <w:r>
        <w:rPr>
          <w:rFonts w:ascii="Calibri" w:eastAsia="Calibri" w:hAnsi="Calibri" w:cs="Calibri"/>
          <w:i/>
          <w:iCs/>
          <w:color w:val="3A3A3A"/>
          <w:sz w:val="19"/>
          <w:szCs w:val="19"/>
        </w:rPr>
        <w:t>"What do you do for fun?" "Any weekend plans?"</w:t>
      </w:r>
    </w:p>
    <w:p w14:paraId="364E26F8" w14:textId="77777777" w:rsidR="00A07F0B" w:rsidRDefault="00000000">
      <w:pPr>
        <w:spacing w:before="160" w:after="20"/>
      </w:pPr>
      <w:r>
        <w:rPr>
          <w:b/>
          <w:bCs/>
          <w:color w:val="C7A252"/>
          <w:sz w:val="22"/>
          <w:szCs w:val="22"/>
        </w:rPr>
        <w:t xml:space="preserve">D  </w:t>
      </w:r>
      <w:r>
        <w:rPr>
          <w:rFonts w:ascii="Calibri" w:eastAsia="Calibri" w:hAnsi="Calibri" w:cs="Calibri"/>
          <w:b/>
          <w:bCs/>
          <w:color w:val="1F4E4C"/>
          <w:sz w:val="21"/>
          <w:szCs w:val="21"/>
        </w:rPr>
        <w:t>Dreams</w:t>
      </w:r>
    </w:p>
    <w:p w14:paraId="364E26F9" w14:textId="77777777" w:rsidR="00A07F0B" w:rsidRDefault="00000000">
      <w:pPr>
        <w:ind w:left="260"/>
      </w:pPr>
      <w:r>
        <w:rPr>
          <w:rFonts w:ascii="Calibri" w:eastAsia="Calibri" w:hAnsi="Calibri" w:cs="Calibri"/>
          <w:i/>
          <w:iCs/>
          <w:color w:val="3A3A3A"/>
          <w:sz w:val="19"/>
          <w:szCs w:val="19"/>
        </w:rPr>
        <w:t>"Anything you're looking forward to?" "Any goals on your mind lately?"</w:t>
      </w:r>
    </w:p>
    <w:p w14:paraId="364E26FA" w14:textId="77777777" w:rsidR="00A07F0B" w:rsidRDefault="00A07F0B">
      <w:pPr>
        <w:pageBreakBefore/>
      </w:pPr>
    </w:p>
    <w:p w14:paraId="364E26FB" w14:textId="77777777" w:rsidR="00A07F0B" w:rsidRDefault="00000000">
      <w:pPr>
        <w:pBdr>
          <w:bottom w:val="single" w:sz="4" w:space="0" w:color="C7A252"/>
        </w:pBdr>
        <w:spacing w:before="280" w:after="120"/>
      </w:pPr>
      <w:r>
        <w:rPr>
          <w:rFonts w:ascii="Georgia" w:eastAsia="Georgia" w:hAnsi="Georgia" w:cs="Georgia"/>
          <w:b/>
          <w:bCs/>
          <w:color w:val="1F4E4C"/>
          <w:sz w:val="26"/>
          <w:szCs w:val="26"/>
        </w:rPr>
        <w:t>The Ladder of Depth</w:t>
      </w:r>
    </w:p>
    <w:p w14:paraId="364E26FC" w14:textId="77777777" w:rsidR="00A07F0B" w:rsidRDefault="00000000">
      <w:pPr>
        <w:spacing w:after="160"/>
      </w:pPr>
      <w:r>
        <w:rPr>
          <w:rFonts w:ascii="Calibri" w:eastAsia="Calibri" w:hAnsi="Calibri" w:cs="Calibri"/>
          <w:color w:val="3A3A3A"/>
          <w:sz w:val="21"/>
          <w:szCs w:val="21"/>
        </w:rPr>
        <w:t>Conversations move through rungs. Small talk usually lives on the first two or three — deepening a friendship means climbing toward the fourth and fifth, a little at a time.</w:t>
      </w:r>
    </w:p>
    <w:p w14:paraId="364E26FD" w14:textId="77777777" w:rsidR="00A07F0B" w:rsidRDefault="00000000">
      <w:pPr>
        <w:spacing w:after="90"/>
        <w:ind w:left="300" w:hanging="260"/>
      </w:pPr>
      <w:r>
        <w:rPr>
          <w:b/>
          <w:bCs/>
          <w:color w:val="C7A252"/>
        </w:rPr>
        <w:t xml:space="preserve">1  </w:t>
      </w:r>
      <w:r>
        <w:rPr>
          <w:rFonts w:ascii="Calibri" w:eastAsia="Calibri" w:hAnsi="Calibri" w:cs="Calibri"/>
          <w:b/>
          <w:bCs/>
          <w:color w:val="1F4E4C"/>
        </w:rPr>
        <w:t xml:space="preserve">Facts &amp; preferences: </w:t>
      </w:r>
      <w:r>
        <w:rPr>
          <w:rFonts w:ascii="Calibri" w:eastAsia="Calibri" w:hAnsi="Calibri" w:cs="Calibri"/>
          <w:i/>
          <w:iCs/>
          <w:color w:val="3A3A3A"/>
        </w:rPr>
        <w:t>"I work in marketing."</w:t>
      </w:r>
    </w:p>
    <w:p w14:paraId="364E26FE" w14:textId="77777777" w:rsidR="00A07F0B" w:rsidRDefault="00000000">
      <w:pPr>
        <w:spacing w:after="90"/>
        <w:ind w:left="300" w:hanging="260"/>
      </w:pPr>
      <w:r>
        <w:rPr>
          <w:b/>
          <w:bCs/>
          <w:color w:val="C7A252"/>
        </w:rPr>
        <w:t xml:space="preserve">2  </w:t>
      </w:r>
      <w:r>
        <w:rPr>
          <w:rFonts w:ascii="Calibri" w:eastAsia="Calibri" w:hAnsi="Calibri" w:cs="Calibri"/>
          <w:b/>
          <w:bCs/>
          <w:color w:val="1F4E4C"/>
        </w:rPr>
        <w:t xml:space="preserve">Experiences &amp; stories: </w:t>
      </w:r>
      <w:r>
        <w:rPr>
          <w:rFonts w:ascii="Calibri" w:eastAsia="Calibri" w:hAnsi="Calibri" w:cs="Calibri"/>
          <w:i/>
          <w:iCs/>
          <w:color w:val="3A3A3A"/>
        </w:rPr>
        <w:t>"I started in marketing after my internship."</w:t>
      </w:r>
    </w:p>
    <w:p w14:paraId="364E26FF" w14:textId="77777777" w:rsidR="00A07F0B" w:rsidRDefault="00000000">
      <w:pPr>
        <w:spacing w:after="90"/>
        <w:ind w:left="300" w:hanging="260"/>
      </w:pPr>
      <w:r>
        <w:rPr>
          <w:b/>
          <w:bCs/>
          <w:color w:val="C7A252"/>
        </w:rPr>
        <w:t xml:space="preserve">3  </w:t>
      </w:r>
      <w:r>
        <w:rPr>
          <w:rFonts w:ascii="Calibri" w:eastAsia="Calibri" w:hAnsi="Calibri" w:cs="Calibri"/>
          <w:b/>
          <w:bCs/>
          <w:color w:val="1F4E4C"/>
        </w:rPr>
        <w:t xml:space="preserve">Feelings &amp; reactions: </w:t>
      </w:r>
      <w:r>
        <w:rPr>
          <w:rFonts w:ascii="Calibri" w:eastAsia="Calibri" w:hAnsi="Calibri" w:cs="Calibri"/>
          <w:i/>
          <w:iCs/>
          <w:color w:val="3A3A3A"/>
        </w:rPr>
        <w:t>"I love the creative challenge of it."</w:t>
      </w:r>
    </w:p>
    <w:p w14:paraId="364E2700" w14:textId="77777777" w:rsidR="00A07F0B" w:rsidRDefault="00000000">
      <w:pPr>
        <w:spacing w:after="90"/>
        <w:ind w:left="300" w:hanging="260"/>
      </w:pPr>
      <w:r>
        <w:rPr>
          <w:b/>
          <w:bCs/>
          <w:color w:val="C7A252"/>
        </w:rPr>
        <w:t xml:space="preserve">4  </w:t>
      </w:r>
      <w:r>
        <w:rPr>
          <w:rFonts w:ascii="Calibri" w:eastAsia="Calibri" w:hAnsi="Calibri" w:cs="Calibri"/>
          <w:b/>
          <w:bCs/>
          <w:color w:val="1F4E4C"/>
        </w:rPr>
        <w:t xml:space="preserve">Values &amp; beliefs: </w:t>
      </w:r>
      <w:r>
        <w:rPr>
          <w:rFonts w:ascii="Calibri" w:eastAsia="Calibri" w:hAnsi="Calibri" w:cs="Calibri"/>
          <w:i/>
          <w:iCs/>
          <w:color w:val="3A3A3A"/>
        </w:rPr>
        <w:t>"I think marketing should genuinely help people."</w:t>
      </w:r>
    </w:p>
    <w:p w14:paraId="364E2701" w14:textId="77777777" w:rsidR="00A07F0B" w:rsidRDefault="00000000">
      <w:pPr>
        <w:spacing w:after="90"/>
        <w:ind w:left="300" w:hanging="260"/>
      </w:pPr>
      <w:r>
        <w:rPr>
          <w:b/>
          <w:bCs/>
          <w:color w:val="C7A252"/>
        </w:rPr>
        <w:t xml:space="preserve">5  </w:t>
      </w:r>
      <w:r>
        <w:rPr>
          <w:rFonts w:ascii="Calibri" w:eastAsia="Calibri" w:hAnsi="Calibri" w:cs="Calibri"/>
          <w:b/>
          <w:bCs/>
          <w:color w:val="1F4E4C"/>
        </w:rPr>
        <w:t xml:space="preserve">Dreams &amp; fears: </w:t>
      </w:r>
      <w:r>
        <w:rPr>
          <w:rFonts w:ascii="Calibri" w:eastAsia="Calibri" w:hAnsi="Calibri" w:cs="Calibri"/>
          <w:i/>
          <w:iCs/>
          <w:color w:val="3A3A3A"/>
        </w:rPr>
        <w:t>"Sometimes I worry I'm not making enough impact."</w:t>
      </w:r>
    </w:p>
    <w:p w14:paraId="364E2702" w14:textId="77777777" w:rsidR="00A07F0B" w:rsidRDefault="00000000">
      <w:pPr>
        <w:pBdr>
          <w:bottom w:val="single" w:sz="4" w:space="0" w:color="C7A252"/>
        </w:pBdr>
        <w:spacing w:before="280" w:after="120"/>
      </w:pPr>
      <w:r>
        <w:rPr>
          <w:rFonts w:ascii="Georgia" w:eastAsia="Georgia" w:hAnsi="Georgia" w:cs="Georgia"/>
          <w:b/>
          <w:bCs/>
          <w:color w:val="1F4E4C"/>
          <w:sz w:val="26"/>
          <w:szCs w:val="26"/>
        </w:rPr>
        <w:t>Reading Readiness</w:t>
      </w:r>
    </w:p>
    <w:p w14:paraId="364E2703" w14:textId="77777777" w:rsidR="00A07F0B" w:rsidRDefault="00000000">
      <w:pPr>
        <w:spacing w:after="160"/>
      </w:pPr>
      <w:r>
        <w:rPr>
          <w:rFonts w:ascii="Calibri" w:eastAsia="Calibri" w:hAnsi="Calibri" w:cs="Calibri"/>
          <w:color w:val="3A3A3A"/>
          <w:sz w:val="21"/>
          <w:szCs w:val="21"/>
        </w:rPr>
        <w:t>Signs someone is open to going deeper: they ask you questions back, share opinions or personal details unprompted, and seem relaxed and unhurried. If they pull back or give shorter answers after you try, that's your cue to return to lighter ground — not push further.</w:t>
      </w:r>
    </w:p>
    <w:p w14:paraId="364E2704" w14:textId="77777777" w:rsidR="00A07F0B" w:rsidRDefault="00000000">
      <w:pPr>
        <w:pBdr>
          <w:bottom w:val="single" w:sz="4" w:space="0" w:color="C7A252"/>
        </w:pBdr>
        <w:spacing w:before="280" w:after="120"/>
      </w:pPr>
      <w:r>
        <w:rPr>
          <w:rFonts w:ascii="Georgia" w:eastAsia="Georgia" w:hAnsi="Georgia" w:cs="Georgia"/>
          <w:b/>
          <w:bCs/>
          <w:color w:val="1F4E4C"/>
          <w:sz w:val="26"/>
          <w:szCs w:val="26"/>
        </w:rPr>
        <w:t>How to Actually Make the Shift</w:t>
      </w:r>
    </w:p>
    <w:p w14:paraId="364E2705" w14:textId="77777777" w:rsidR="00A07F0B" w:rsidRDefault="00000000">
      <w:pPr>
        <w:spacing w:after="100"/>
        <w:ind w:left="300" w:hanging="200"/>
      </w:pPr>
      <w:r>
        <w:rPr>
          <w:b/>
          <w:bCs/>
          <w:color w:val="C7A252"/>
          <w:sz w:val="21"/>
          <w:szCs w:val="21"/>
        </w:rPr>
        <w:t xml:space="preserve">•  </w:t>
      </w:r>
      <w:r>
        <w:rPr>
          <w:rFonts w:ascii="Calibri" w:eastAsia="Calibri" w:hAnsi="Calibri" w:cs="Calibri"/>
          <w:color w:val="3A3A3A"/>
          <w:sz w:val="21"/>
          <w:szCs w:val="21"/>
        </w:rPr>
        <w:t>Don't change the subject — go deeper into the same one. Ask about the why behind something they already mentioned.</w:t>
      </w:r>
    </w:p>
    <w:p w14:paraId="364E2706" w14:textId="77777777" w:rsidR="00A07F0B" w:rsidRDefault="00000000">
      <w:pPr>
        <w:spacing w:after="100"/>
        <w:ind w:left="300" w:hanging="200"/>
      </w:pPr>
      <w:r>
        <w:rPr>
          <w:b/>
          <w:bCs/>
          <w:color w:val="C7A252"/>
          <w:sz w:val="21"/>
          <w:szCs w:val="21"/>
        </w:rPr>
        <w:t xml:space="preserve">•  </w:t>
      </w:r>
      <w:r>
        <w:rPr>
          <w:rFonts w:ascii="Calibri" w:eastAsia="Calibri" w:hAnsi="Calibri" w:cs="Calibri"/>
          <w:color w:val="3A3A3A"/>
          <w:sz w:val="21"/>
          <w:szCs w:val="21"/>
        </w:rPr>
        <w:t>Share your own related experience once they've opened a door, rather than immediately redirecting to yourself.</w:t>
      </w:r>
    </w:p>
    <w:p w14:paraId="364E2707" w14:textId="77777777" w:rsidR="00A07F0B" w:rsidRDefault="00000000">
      <w:pPr>
        <w:spacing w:after="100"/>
        <w:ind w:left="300" w:hanging="200"/>
      </w:pPr>
      <w:r>
        <w:rPr>
          <w:b/>
          <w:bCs/>
          <w:color w:val="C7A252"/>
          <w:sz w:val="21"/>
          <w:szCs w:val="21"/>
        </w:rPr>
        <w:t xml:space="preserve">•  </w:t>
      </w:r>
      <w:r>
        <w:rPr>
          <w:rFonts w:ascii="Calibri" w:eastAsia="Calibri" w:hAnsi="Calibri" w:cs="Calibri"/>
          <w:color w:val="3A3A3A"/>
          <w:sz w:val="21"/>
          <w:szCs w:val="21"/>
        </w:rPr>
        <w:t>Ask for their opinion on something that already matters to them, not a new unrelated topic.</w:t>
      </w:r>
    </w:p>
    <w:p w14:paraId="364E2708" w14:textId="77777777" w:rsidR="00A07F0B" w:rsidRDefault="00000000">
      <w:pPr>
        <w:pBdr>
          <w:top w:val="single" w:sz="4" w:space="0" w:color="C7A252"/>
          <w:left w:val="single" w:sz="4" w:space="0" w:color="C7A252"/>
          <w:bottom w:val="single" w:sz="4" w:space="0" w:color="C7A252"/>
          <w:right w:val="single" w:sz="4" w:space="0" w:color="C7A252"/>
        </w:pBdr>
        <w:shd w:val="clear" w:color="auto" w:fill="F2E8D5"/>
        <w:spacing w:before="260"/>
        <w:ind w:left="200" w:right="200"/>
      </w:pPr>
      <w:r>
        <w:rPr>
          <w:rFonts w:ascii="Calibri" w:eastAsia="Calibri" w:hAnsi="Calibri" w:cs="Calibri"/>
          <w:i/>
          <w:iCs/>
          <w:color w:val="1F4E4C"/>
        </w:rPr>
        <w:t xml:space="preserve">  Small talk isn't shallow — it's the soil the deeper conversation grows out of.  </w:t>
      </w:r>
    </w:p>
    <w:p w14:paraId="364E2709" w14:textId="77777777" w:rsidR="00A07F0B" w:rsidRDefault="00000000">
      <w:pPr>
        <w:spacing w:before="200" w:after="40"/>
      </w:pPr>
      <w:r>
        <w:rPr>
          <w:rFonts w:ascii="Calibri" w:eastAsia="Calibri" w:hAnsi="Calibri" w:cs="Calibri"/>
          <w:i/>
          <w:iCs/>
          <w:color w:val="1F4E4C"/>
        </w:rPr>
        <w:t>One small-talk opener I'll try this week, and with whom:</w:t>
      </w:r>
    </w:p>
    <w:p w14:paraId="364E270A" w14:textId="77777777" w:rsidR="00A07F0B" w:rsidRDefault="00000000">
      <w:pPr>
        <w:pBdr>
          <w:bottom w:val="single" w:sz="4" w:space="0" w:color="2C6E6B"/>
        </w:pBdr>
      </w:pPr>
      <w:r>
        <w:t xml:space="preserve"> </w:t>
      </w:r>
    </w:p>
    <w:sectPr w:rsidR="00A07F0B">
      <w:pgSz w:w="12240" w:h="15840"/>
      <w:pgMar w:top="800" w:right="1000" w:bottom="8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64120"/>
    <w:multiLevelType w:val="hybridMultilevel"/>
    <w:tmpl w:val="5270FC88"/>
    <w:lvl w:ilvl="0" w:tplc="B5DC6FCA">
      <w:start w:val="1"/>
      <w:numFmt w:val="bullet"/>
      <w:lvlText w:val="●"/>
      <w:lvlJc w:val="left"/>
      <w:pPr>
        <w:ind w:left="720" w:hanging="360"/>
      </w:pPr>
    </w:lvl>
    <w:lvl w:ilvl="1" w:tplc="3998E03C">
      <w:start w:val="1"/>
      <w:numFmt w:val="bullet"/>
      <w:lvlText w:val="○"/>
      <w:lvlJc w:val="left"/>
      <w:pPr>
        <w:ind w:left="1440" w:hanging="360"/>
      </w:pPr>
    </w:lvl>
    <w:lvl w:ilvl="2" w:tplc="E5266E1A">
      <w:start w:val="1"/>
      <w:numFmt w:val="bullet"/>
      <w:lvlText w:val="■"/>
      <w:lvlJc w:val="left"/>
      <w:pPr>
        <w:ind w:left="2160" w:hanging="360"/>
      </w:pPr>
    </w:lvl>
    <w:lvl w:ilvl="3" w:tplc="5C02120E">
      <w:start w:val="1"/>
      <w:numFmt w:val="bullet"/>
      <w:lvlText w:val="●"/>
      <w:lvlJc w:val="left"/>
      <w:pPr>
        <w:ind w:left="2880" w:hanging="360"/>
      </w:pPr>
    </w:lvl>
    <w:lvl w:ilvl="4" w:tplc="F4BA0E7A">
      <w:start w:val="1"/>
      <w:numFmt w:val="bullet"/>
      <w:lvlText w:val="○"/>
      <w:lvlJc w:val="left"/>
      <w:pPr>
        <w:ind w:left="3600" w:hanging="360"/>
      </w:pPr>
    </w:lvl>
    <w:lvl w:ilvl="5" w:tplc="AD18E1A2">
      <w:start w:val="1"/>
      <w:numFmt w:val="bullet"/>
      <w:lvlText w:val="■"/>
      <w:lvlJc w:val="left"/>
      <w:pPr>
        <w:ind w:left="4320" w:hanging="360"/>
      </w:pPr>
    </w:lvl>
    <w:lvl w:ilvl="6" w:tplc="8FCC29C8">
      <w:start w:val="1"/>
      <w:numFmt w:val="bullet"/>
      <w:lvlText w:val="●"/>
      <w:lvlJc w:val="left"/>
      <w:pPr>
        <w:ind w:left="5040" w:hanging="360"/>
      </w:pPr>
    </w:lvl>
    <w:lvl w:ilvl="7" w:tplc="6B26312C">
      <w:start w:val="1"/>
      <w:numFmt w:val="bullet"/>
      <w:lvlText w:val="●"/>
      <w:lvlJc w:val="left"/>
      <w:pPr>
        <w:ind w:left="5760" w:hanging="360"/>
      </w:pPr>
    </w:lvl>
    <w:lvl w:ilvl="8" w:tplc="CA2A3518">
      <w:start w:val="1"/>
      <w:numFmt w:val="bullet"/>
      <w:lvlText w:val="●"/>
      <w:lvlJc w:val="left"/>
      <w:pPr>
        <w:ind w:left="6480" w:hanging="360"/>
      </w:pPr>
    </w:lvl>
  </w:abstractNum>
  <w:num w:numId="1" w16cid:durableId="20445978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F0B"/>
    <w:rsid w:val="00007FE0"/>
    <w:rsid w:val="00A07F0B"/>
    <w:rsid w:val="00B95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E26E9"/>
  <w15:docId w15:val="{E0E31ED0-CDF1-4EBC-839A-16D3D384C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384</Words>
  <Characters>2189</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JAN FULWILER</cp:lastModifiedBy>
  <cp:revision>2</cp:revision>
  <cp:lastPrinted>2026-08-10T15:25:00Z</cp:lastPrinted>
  <dcterms:created xsi:type="dcterms:W3CDTF">2026-08-06T14:46:00Z</dcterms:created>
  <dcterms:modified xsi:type="dcterms:W3CDTF">2026-08-10T15:28:00Z</dcterms:modified>
</cp:coreProperties>
</file>